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16DB9F" w14:textId="77777777" w:rsidR="00C25419" w:rsidRPr="00C25419" w:rsidRDefault="00C25419" w:rsidP="00C25419">
      <w:pPr>
        <w:widowControl w:val="0"/>
        <w:autoSpaceDE w:val="0"/>
        <w:autoSpaceDN w:val="0"/>
        <w:spacing w:before="105" w:after="0" w:line="240" w:lineRule="auto"/>
        <w:jc w:val="center"/>
        <w:rPr>
          <w:rFonts w:ascii="Arial" w:eastAsia="Arial" w:hAnsi="Arial" w:cs="Arial"/>
          <w:b/>
          <w:bCs/>
          <w:sz w:val="24"/>
          <w:szCs w:val="24"/>
          <w:lang w:eastAsia="en-US" w:bidi="en-US"/>
        </w:rPr>
      </w:pPr>
      <w:r w:rsidRPr="00C25419">
        <w:rPr>
          <w:rFonts w:ascii="Arial" w:eastAsia="Arial" w:hAnsi="Arial" w:cs="Arial"/>
          <w:b/>
          <w:bCs/>
          <w:sz w:val="24"/>
          <w:szCs w:val="24"/>
          <w:lang w:eastAsia="en-US" w:bidi="en-US"/>
        </w:rPr>
        <w:t>Draft agenda</w:t>
      </w:r>
    </w:p>
    <w:p w14:paraId="02F4315E" w14:textId="77777777" w:rsidR="00C25419" w:rsidRPr="00C25419" w:rsidRDefault="00C25419" w:rsidP="00C2541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en-US"/>
        </w:rPr>
      </w:pPr>
    </w:p>
    <w:p w14:paraId="6D168503" w14:textId="77777777" w:rsidR="00C25419" w:rsidRPr="00C25419" w:rsidRDefault="00C25419" w:rsidP="00C2541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en-US"/>
        </w:rPr>
      </w:pPr>
      <w:r w:rsidRPr="00C25419">
        <w:rPr>
          <w:rFonts w:ascii="Arial" w:eastAsia="Times New Roman" w:hAnsi="Arial" w:cs="Arial"/>
          <w:b/>
          <w:bCs/>
          <w:sz w:val="24"/>
          <w:szCs w:val="24"/>
          <w:lang w:eastAsia="en-US"/>
        </w:rPr>
        <w:t>Workshop</w:t>
      </w:r>
    </w:p>
    <w:p w14:paraId="13F9C832" w14:textId="77777777" w:rsidR="00C25419" w:rsidRPr="00C25419" w:rsidRDefault="00C25419" w:rsidP="00C2541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en-US"/>
        </w:rPr>
      </w:pPr>
    </w:p>
    <w:p w14:paraId="7081D331" w14:textId="77777777" w:rsidR="00C25419" w:rsidRPr="00C25419" w:rsidRDefault="00C25419" w:rsidP="00C2541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en-US"/>
        </w:rPr>
      </w:pPr>
      <w:r w:rsidRPr="00C25419">
        <w:rPr>
          <w:rFonts w:ascii="Arial" w:eastAsia="Times New Roman" w:hAnsi="Arial" w:cs="Arial"/>
          <w:b/>
          <w:bCs/>
          <w:sz w:val="24"/>
          <w:szCs w:val="24"/>
          <w:lang w:eastAsia="en-US"/>
        </w:rPr>
        <w:t>with members of the Working Group for the Reform of the System of the State Funding of Civil Society Organizations</w:t>
      </w:r>
    </w:p>
    <w:p w14:paraId="3F90055F" w14:textId="79BC9E3E" w:rsidR="00C25419" w:rsidRDefault="00C25419" w:rsidP="00C25419">
      <w:pPr>
        <w:widowControl w:val="0"/>
        <w:shd w:val="clear" w:color="auto" w:fill="FFFFFF"/>
        <w:autoSpaceDE w:val="0"/>
        <w:autoSpaceDN w:val="0"/>
        <w:spacing w:before="105" w:after="0" w:line="240" w:lineRule="auto"/>
        <w:jc w:val="center"/>
        <w:rPr>
          <w:rFonts w:ascii="Arial" w:eastAsia="Arial" w:hAnsi="Arial" w:cs="Arial"/>
          <w:b/>
          <w:bCs/>
          <w:sz w:val="24"/>
          <w:szCs w:val="24"/>
          <w:lang w:eastAsia="en-US" w:bidi="en-US"/>
        </w:rPr>
      </w:pPr>
      <w:r w:rsidRPr="00C25419">
        <w:rPr>
          <w:rFonts w:ascii="Arial" w:eastAsia="Arial" w:hAnsi="Arial" w:cs="Arial"/>
          <w:b/>
          <w:bCs/>
          <w:sz w:val="24"/>
          <w:szCs w:val="24"/>
          <w:lang w:eastAsia="en-US" w:bidi="en-US"/>
        </w:rPr>
        <w:t>Tuesday, 17 May 2022</w:t>
      </w:r>
    </w:p>
    <w:p w14:paraId="397AEDD6" w14:textId="336A402F" w:rsidR="00EB61B5" w:rsidRDefault="00FF711F" w:rsidP="00A625BF">
      <w:pPr>
        <w:widowControl w:val="0"/>
        <w:shd w:val="clear" w:color="auto" w:fill="FFFFFF"/>
        <w:autoSpaceDE w:val="0"/>
        <w:autoSpaceDN w:val="0"/>
        <w:spacing w:before="105" w:after="0" w:line="240" w:lineRule="auto"/>
        <w:jc w:val="center"/>
        <w:rPr>
          <w:rFonts w:ascii="Arial" w:eastAsia="Arial" w:hAnsi="Arial" w:cs="Arial"/>
          <w:b/>
          <w:bCs/>
          <w:sz w:val="24"/>
          <w:szCs w:val="24"/>
          <w:lang w:eastAsia="en-US" w:bidi="en-US"/>
        </w:rPr>
      </w:pPr>
      <w:r>
        <w:rPr>
          <w:rFonts w:ascii="Arial" w:eastAsia="Arial" w:hAnsi="Arial" w:cs="Arial"/>
          <w:b/>
          <w:bCs/>
          <w:sz w:val="24"/>
          <w:szCs w:val="24"/>
          <w:lang w:eastAsia="en-US" w:bidi="en-US"/>
        </w:rPr>
        <w:t>Hotel Marriot</w:t>
      </w:r>
    </w:p>
    <w:p w14:paraId="540F9D3E" w14:textId="66E9FC24" w:rsidR="00136045" w:rsidRPr="00C25419" w:rsidRDefault="00FF711F" w:rsidP="00C25419">
      <w:pPr>
        <w:widowControl w:val="0"/>
        <w:shd w:val="clear" w:color="auto" w:fill="FFFFFF"/>
        <w:autoSpaceDE w:val="0"/>
        <w:autoSpaceDN w:val="0"/>
        <w:spacing w:before="105" w:after="0" w:line="240" w:lineRule="auto"/>
        <w:jc w:val="center"/>
        <w:rPr>
          <w:rFonts w:ascii="Arial" w:eastAsia="Arial" w:hAnsi="Arial" w:cs="Arial"/>
          <w:b/>
          <w:bCs/>
          <w:sz w:val="24"/>
          <w:szCs w:val="24"/>
          <w:lang w:eastAsia="en-US" w:bidi="en-US"/>
        </w:rPr>
      </w:pPr>
      <w:r>
        <w:rPr>
          <w:rFonts w:ascii="Arial" w:eastAsia="Arial" w:hAnsi="Arial" w:cs="Arial"/>
          <w:b/>
          <w:bCs/>
          <w:sz w:val="24"/>
          <w:szCs w:val="24"/>
          <w:lang w:eastAsia="en-US" w:bidi="en-US"/>
        </w:rPr>
        <w:t>Skopje</w:t>
      </w:r>
    </w:p>
    <w:p w14:paraId="132AF00C" w14:textId="77777777" w:rsidR="00C25419" w:rsidRPr="00C25419" w:rsidRDefault="00C25419" w:rsidP="00C25419">
      <w:pPr>
        <w:widowControl w:val="0"/>
        <w:autoSpaceDE w:val="0"/>
        <w:autoSpaceDN w:val="0"/>
        <w:spacing w:before="93" w:after="0" w:line="240" w:lineRule="auto"/>
        <w:rPr>
          <w:rFonts w:ascii="Arial" w:eastAsia="Arial" w:hAnsi="Arial" w:cs="Arial"/>
          <w:color w:val="365F91"/>
          <w:lang w:eastAsia="en-US" w:bidi="en-US"/>
        </w:rPr>
      </w:pPr>
      <w:bookmarkStart w:id="0" w:name="_Hlk51749328"/>
    </w:p>
    <w:p w14:paraId="7147AA5D" w14:textId="77777777" w:rsidR="00C25419" w:rsidRPr="00C25419" w:rsidRDefault="00C25419" w:rsidP="00C25419">
      <w:pPr>
        <w:widowControl w:val="0"/>
        <w:autoSpaceDE w:val="0"/>
        <w:autoSpaceDN w:val="0"/>
        <w:spacing w:before="93" w:after="0" w:line="240" w:lineRule="auto"/>
        <w:rPr>
          <w:rFonts w:ascii="Arial" w:eastAsia="Arial" w:hAnsi="Arial" w:cs="Arial"/>
          <w:b/>
          <w:color w:val="365F91"/>
          <w:sz w:val="24"/>
          <w:szCs w:val="24"/>
          <w:lang w:eastAsia="en-US" w:bidi="en-US"/>
        </w:rPr>
      </w:pPr>
      <w:r w:rsidRPr="00C25419">
        <w:rPr>
          <w:rFonts w:ascii="Arial" w:eastAsia="Arial" w:hAnsi="Arial" w:cs="Arial"/>
          <w:b/>
          <w:color w:val="365F91"/>
          <w:sz w:val="24"/>
          <w:szCs w:val="24"/>
          <w:lang w:eastAsia="en-US" w:bidi="en-US"/>
        </w:rPr>
        <w:t>Attendees</w:t>
      </w:r>
    </w:p>
    <w:p w14:paraId="655F9FDA" w14:textId="77777777" w:rsidR="00C25419" w:rsidRPr="00C25419" w:rsidRDefault="00C25419" w:rsidP="00C25419">
      <w:pPr>
        <w:widowControl w:val="0"/>
        <w:autoSpaceDE w:val="0"/>
        <w:autoSpaceDN w:val="0"/>
        <w:spacing w:before="3" w:after="0" w:line="240" w:lineRule="auto"/>
        <w:rPr>
          <w:rFonts w:ascii="Arial" w:eastAsia="Arial" w:hAnsi="Arial" w:cs="Arial"/>
          <w:b/>
          <w:sz w:val="24"/>
          <w:szCs w:val="24"/>
          <w:lang w:eastAsia="en-US" w:bidi="en-US"/>
        </w:rPr>
      </w:pPr>
    </w:p>
    <w:p w14:paraId="208467F5" w14:textId="016D159D" w:rsidR="00C25419" w:rsidRPr="00C25419" w:rsidRDefault="00C25419" w:rsidP="00C25419">
      <w:pPr>
        <w:widowControl w:val="0"/>
        <w:autoSpaceDE w:val="0"/>
        <w:autoSpaceDN w:val="0"/>
        <w:spacing w:after="0" w:line="240" w:lineRule="auto"/>
        <w:outlineLvl w:val="0"/>
        <w:rPr>
          <w:rFonts w:ascii="Arial" w:eastAsia="Arial" w:hAnsi="Arial" w:cs="Arial"/>
          <w:sz w:val="24"/>
          <w:szCs w:val="24"/>
          <w:lang w:eastAsia="en-US" w:bidi="en-US"/>
        </w:rPr>
      </w:pPr>
      <w:r w:rsidRPr="00C25419">
        <w:rPr>
          <w:rFonts w:ascii="Arial" w:eastAsia="Arial" w:hAnsi="Arial" w:cs="Arial"/>
          <w:sz w:val="24"/>
          <w:szCs w:val="24"/>
          <w:lang w:eastAsia="en-US" w:bidi="en-US"/>
        </w:rPr>
        <w:t>Members of the Working Group for the reform of the system of the State funding of civil society organisations; Head of the Council</w:t>
      </w:r>
      <w:r w:rsidR="001E3E1F">
        <w:rPr>
          <w:rFonts w:ascii="Arial" w:eastAsia="Arial" w:hAnsi="Arial" w:cs="Arial"/>
          <w:sz w:val="24"/>
          <w:szCs w:val="24"/>
          <w:lang w:eastAsia="en-US" w:bidi="en-US"/>
        </w:rPr>
        <w:t xml:space="preserve"> for cooperation between Government and Civil Society</w:t>
      </w:r>
      <w:r w:rsidRPr="00C25419">
        <w:rPr>
          <w:rFonts w:ascii="Arial" w:eastAsia="Arial" w:hAnsi="Arial" w:cs="Arial"/>
          <w:sz w:val="24"/>
          <w:szCs w:val="24"/>
          <w:lang w:eastAsia="en-US" w:bidi="en-US"/>
        </w:rPr>
        <w:t xml:space="preserve">; Representatives of the Delegation of the EU to the Republic of North Macedonia; Representatives of the EU TA project. </w:t>
      </w:r>
    </w:p>
    <w:p w14:paraId="1294DBDA" w14:textId="77777777" w:rsidR="00C25419" w:rsidRPr="00C25419" w:rsidRDefault="00C25419" w:rsidP="00C25419">
      <w:pPr>
        <w:widowControl w:val="0"/>
        <w:autoSpaceDE w:val="0"/>
        <w:autoSpaceDN w:val="0"/>
        <w:spacing w:after="0" w:line="240" w:lineRule="auto"/>
        <w:outlineLvl w:val="0"/>
        <w:rPr>
          <w:rFonts w:ascii="Arial" w:eastAsia="Arial" w:hAnsi="Arial" w:cs="Arial"/>
          <w:b/>
          <w:bCs/>
          <w:color w:val="365F91"/>
          <w:sz w:val="24"/>
          <w:szCs w:val="24"/>
          <w:lang w:eastAsia="en-US" w:bidi="en-US"/>
        </w:rPr>
      </w:pPr>
    </w:p>
    <w:p w14:paraId="73C2F65C" w14:textId="77777777" w:rsidR="00C25419" w:rsidRPr="00C25419" w:rsidRDefault="00C25419" w:rsidP="00C25419">
      <w:pPr>
        <w:widowControl w:val="0"/>
        <w:autoSpaceDE w:val="0"/>
        <w:autoSpaceDN w:val="0"/>
        <w:spacing w:after="0" w:line="240" w:lineRule="auto"/>
        <w:outlineLvl w:val="0"/>
        <w:rPr>
          <w:rFonts w:ascii="Arial" w:eastAsia="Arial" w:hAnsi="Arial" w:cs="Arial"/>
          <w:b/>
          <w:bCs/>
          <w:color w:val="333333"/>
          <w:sz w:val="24"/>
          <w:szCs w:val="24"/>
          <w:lang w:eastAsia="en-US" w:bidi="en-US"/>
        </w:rPr>
      </w:pPr>
      <w:r w:rsidRPr="00C25419">
        <w:rPr>
          <w:rFonts w:ascii="Arial" w:eastAsia="Arial" w:hAnsi="Arial" w:cs="Arial"/>
          <w:b/>
          <w:bCs/>
          <w:color w:val="365F91"/>
          <w:sz w:val="24"/>
          <w:szCs w:val="24"/>
          <w:lang w:eastAsia="en-US" w:bidi="en-US"/>
        </w:rPr>
        <w:t xml:space="preserve">Facilitator: Igor </w:t>
      </w:r>
      <w:proofErr w:type="spellStart"/>
      <w:r w:rsidRPr="00C25419">
        <w:rPr>
          <w:rFonts w:ascii="Arial" w:eastAsia="Arial" w:hAnsi="Arial" w:cs="Arial"/>
          <w:b/>
          <w:bCs/>
          <w:color w:val="365F91"/>
          <w:sz w:val="24"/>
          <w:szCs w:val="24"/>
          <w:lang w:eastAsia="en-US" w:bidi="en-US"/>
        </w:rPr>
        <w:t>Vidačak</w:t>
      </w:r>
      <w:proofErr w:type="spellEnd"/>
      <w:r w:rsidRPr="00C25419">
        <w:rPr>
          <w:rFonts w:ascii="Arial" w:eastAsia="Arial" w:hAnsi="Arial" w:cs="Arial"/>
          <w:b/>
          <w:bCs/>
          <w:color w:val="365F91"/>
          <w:sz w:val="24"/>
          <w:szCs w:val="24"/>
          <w:lang w:eastAsia="en-US" w:bidi="en-US"/>
        </w:rPr>
        <w:t>, SNKE, TA project</w:t>
      </w:r>
    </w:p>
    <w:p w14:paraId="19722228" w14:textId="77777777" w:rsidR="00C25419" w:rsidRPr="00C25419" w:rsidRDefault="00C25419" w:rsidP="00C25419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sz w:val="24"/>
          <w:szCs w:val="24"/>
          <w:lang w:eastAsia="en-US" w:bidi="en-US"/>
        </w:rPr>
      </w:pPr>
    </w:p>
    <w:p w14:paraId="4A952063" w14:textId="5D803ACE" w:rsidR="00C25419" w:rsidRPr="00C25419" w:rsidRDefault="00C25419" w:rsidP="00C25419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b/>
          <w:bCs/>
          <w:sz w:val="24"/>
          <w:szCs w:val="24"/>
          <w:u w:val="single"/>
          <w:lang w:eastAsia="en-US" w:bidi="en-US"/>
        </w:rPr>
      </w:pPr>
      <w:r w:rsidRPr="00C25419">
        <w:rPr>
          <w:rFonts w:ascii="Arial" w:eastAsia="Arial" w:hAnsi="Arial" w:cs="Arial"/>
          <w:b/>
          <w:bCs/>
          <w:sz w:val="24"/>
          <w:szCs w:val="24"/>
          <w:u w:val="single"/>
          <w:lang w:eastAsia="en-US" w:bidi="en-US"/>
        </w:rPr>
        <w:t xml:space="preserve">17 May 2022 </w:t>
      </w:r>
    </w:p>
    <w:p w14:paraId="56085739" w14:textId="77777777" w:rsidR="00C25419" w:rsidRPr="00C25419" w:rsidRDefault="00C25419" w:rsidP="00C25419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lang w:eastAsia="en-US" w:bidi="en-US"/>
        </w:rPr>
      </w:pPr>
    </w:p>
    <w:p w14:paraId="1906F6B5" w14:textId="77777777" w:rsidR="00C25419" w:rsidRPr="00C25419" w:rsidRDefault="00C25419" w:rsidP="00C25419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lang w:eastAsia="en-US" w:bidi="en-US"/>
        </w:rPr>
      </w:pP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1505"/>
        <w:gridCol w:w="2772"/>
        <w:gridCol w:w="2940"/>
        <w:gridCol w:w="1799"/>
      </w:tblGrid>
      <w:tr w:rsidR="00C25419" w:rsidRPr="00C25419" w14:paraId="0A8682BC" w14:textId="77777777" w:rsidTr="00ED55CF">
        <w:tc>
          <w:tcPr>
            <w:tcW w:w="1696" w:type="dxa"/>
          </w:tcPr>
          <w:p w14:paraId="3B333ECB" w14:textId="77777777" w:rsidR="00C25419" w:rsidRPr="00C25419" w:rsidRDefault="00C25419" w:rsidP="00C25419">
            <w:pPr>
              <w:spacing w:after="0" w:line="240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eastAsia="en-US" w:bidi="en-US"/>
              </w:rPr>
            </w:pPr>
            <w:r w:rsidRPr="00C25419">
              <w:rPr>
                <w:rFonts w:ascii="Arial" w:eastAsia="Arial" w:hAnsi="Arial" w:cs="Arial"/>
                <w:b/>
                <w:bCs/>
                <w:sz w:val="20"/>
                <w:szCs w:val="20"/>
                <w:lang w:eastAsia="en-US" w:bidi="en-US"/>
              </w:rPr>
              <w:t>Time</w:t>
            </w:r>
          </w:p>
        </w:tc>
        <w:tc>
          <w:tcPr>
            <w:tcW w:w="3119" w:type="dxa"/>
          </w:tcPr>
          <w:p w14:paraId="37FCBEB3" w14:textId="77777777" w:rsidR="00C25419" w:rsidRPr="00C25419" w:rsidRDefault="00C25419" w:rsidP="00C25419">
            <w:pPr>
              <w:spacing w:after="0" w:line="240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eastAsia="en-US" w:bidi="en-US"/>
              </w:rPr>
            </w:pPr>
            <w:r w:rsidRPr="00C25419">
              <w:rPr>
                <w:rFonts w:ascii="Arial" w:eastAsia="Arial" w:hAnsi="Arial" w:cs="Arial"/>
                <w:b/>
                <w:bCs/>
                <w:sz w:val="20"/>
                <w:szCs w:val="20"/>
                <w:lang w:eastAsia="en-US" w:bidi="en-US"/>
              </w:rPr>
              <w:t>Activity</w:t>
            </w:r>
          </w:p>
        </w:tc>
        <w:tc>
          <w:tcPr>
            <w:tcW w:w="3260" w:type="dxa"/>
          </w:tcPr>
          <w:p w14:paraId="762CA168" w14:textId="77777777" w:rsidR="00C25419" w:rsidRPr="00C25419" w:rsidRDefault="00C25419" w:rsidP="00C25419">
            <w:pPr>
              <w:spacing w:after="0" w:line="240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eastAsia="en-US" w:bidi="en-US"/>
              </w:rPr>
            </w:pPr>
            <w:r w:rsidRPr="00C25419">
              <w:rPr>
                <w:rFonts w:ascii="Arial" w:eastAsia="Arial" w:hAnsi="Arial" w:cs="Arial"/>
                <w:b/>
                <w:bCs/>
                <w:sz w:val="20"/>
                <w:szCs w:val="20"/>
                <w:lang w:eastAsia="en-US" w:bidi="en-US"/>
              </w:rPr>
              <w:t>Main topics to be covered</w:t>
            </w:r>
          </w:p>
        </w:tc>
        <w:tc>
          <w:tcPr>
            <w:tcW w:w="1875" w:type="dxa"/>
          </w:tcPr>
          <w:p w14:paraId="2938FE74" w14:textId="77777777" w:rsidR="00C25419" w:rsidRPr="00C25419" w:rsidRDefault="00C25419" w:rsidP="00C25419">
            <w:pPr>
              <w:spacing w:after="0" w:line="240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eastAsia="en-US" w:bidi="en-US"/>
              </w:rPr>
            </w:pPr>
            <w:r w:rsidRPr="00C25419">
              <w:rPr>
                <w:rFonts w:ascii="Arial" w:eastAsia="Arial" w:hAnsi="Arial" w:cs="Arial"/>
                <w:b/>
                <w:bCs/>
                <w:sz w:val="20"/>
                <w:szCs w:val="20"/>
                <w:lang w:eastAsia="en-US" w:bidi="en-US"/>
              </w:rPr>
              <w:t>Method / Materials</w:t>
            </w:r>
          </w:p>
        </w:tc>
      </w:tr>
      <w:tr w:rsidR="00FF711F" w:rsidRPr="00C25419" w14:paraId="65DF1E07" w14:textId="77777777" w:rsidTr="00ED55CF">
        <w:tc>
          <w:tcPr>
            <w:tcW w:w="1696" w:type="dxa"/>
          </w:tcPr>
          <w:p w14:paraId="06995D54" w14:textId="7B1C0793" w:rsidR="00FF711F" w:rsidRPr="00C25419" w:rsidRDefault="00FF711F" w:rsidP="00C25419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eastAsia="en-US" w:bidi="en-US"/>
              </w:rPr>
            </w:pPr>
            <w:r>
              <w:rPr>
                <w:rFonts w:ascii="Arial" w:eastAsia="Arial" w:hAnsi="Arial" w:cs="Arial"/>
                <w:sz w:val="20"/>
                <w:szCs w:val="20"/>
                <w:lang w:eastAsia="en-US" w:bidi="en-US"/>
              </w:rPr>
              <w:t>09:45 – 10:00</w:t>
            </w:r>
          </w:p>
        </w:tc>
        <w:tc>
          <w:tcPr>
            <w:tcW w:w="3119" w:type="dxa"/>
          </w:tcPr>
          <w:p w14:paraId="449E0282" w14:textId="0E80F1C8" w:rsidR="00FF711F" w:rsidRPr="00FF711F" w:rsidRDefault="00FF711F" w:rsidP="00C25419">
            <w:pPr>
              <w:spacing w:after="0" w:line="240" w:lineRule="auto"/>
              <w:rPr>
                <w:rFonts w:ascii="Arial" w:eastAsia="Arial" w:hAnsi="Arial" w:cs="Arial"/>
                <w:b/>
                <w:bCs/>
                <w:i/>
                <w:iCs/>
                <w:sz w:val="20"/>
                <w:szCs w:val="20"/>
                <w:lang w:eastAsia="en-US" w:bidi="en-US"/>
              </w:rPr>
            </w:pPr>
            <w:r w:rsidRPr="00FF711F">
              <w:rPr>
                <w:rFonts w:ascii="Arial" w:eastAsia="Arial" w:hAnsi="Arial" w:cs="Arial"/>
                <w:b/>
                <w:bCs/>
                <w:i/>
                <w:iCs/>
                <w:sz w:val="20"/>
                <w:szCs w:val="20"/>
                <w:lang w:eastAsia="en-US" w:bidi="en-US"/>
              </w:rPr>
              <w:t>Welcome coffee</w:t>
            </w:r>
          </w:p>
        </w:tc>
        <w:tc>
          <w:tcPr>
            <w:tcW w:w="3260" w:type="dxa"/>
          </w:tcPr>
          <w:p w14:paraId="7CD30865" w14:textId="77777777" w:rsidR="00FF711F" w:rsidRPr="00C25419" w:rsidRDefault="00FF711F" w:rsidP="00C25419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eastAsia="en-US" w:bidi="en-US"/>
              </w:rPr>
            </w:pPr>
          </w:p>
        </w:tc>
        <w:tc>
          <w:tcPr>
            <w:tcW w:w="1875" w:type="dxa"/>
          </w:tcPr>
          <w:p w14:paraId="46F5FC5C" w14:textId="77777777" w:rsidR="00FF711F" w:rsidRPr="00C25419" w:rsidRDefault="00FF711F" w:rsidP="00C25419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eastAsia="en-US" w:bidi="en-US"/>
              </w:rPr>
            </w:pPr>
          </w:p>
        </w:tc>
      </w:tr>
      <w:tr w:rsidR="00C25419" w:rsidRPr="00C25419" w14:paraId="0A97D0FE" w14:textId="77777777" w:rsidTr="00ED55CF">
        <w:tc>
          <w:tcPr>
            <w:tcW w:w="1696" w:type="dxa"/>
          </w:tcPr>
          <w:p w14:paraId="65520A8F" w14:textId="77777777" w:rsidR="00C25419" w:rsidRPr="00C25419" w:rsidRDefault="00C25419" w:rsidP="00C25419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eastAsia="en-US" w:bidi="en-US"/>
              </w:rPr>
            </w:pPr>
            <w:r w:rsidRPr="00C25419">
              <w:rPr>
                <w:rFonts w:ascii="Arial" w:eastAsia="Arial" w:hAnsi="Arial" w:cs="Arial"/>
                <w:sz w:val="20"/>
                <w:szCs w:val="20"/>
                <w:lang w:eastAsia="en-US" w:bidi="en-US"/>
              </w:rPr>
              <w:t>10:00 – 10:15</w:t>
            </w:r>
          </w:p>
        </w:tc>
        <w:tc>
          <w:tcPr>
            <w:tcW w:w="3119" w:type="dxa"/>
          </w:tcPr>
          <w:p w14:paraId="176C0CDC" w14:textId="77777777" w:rsidR="00C25419" w:rsidRPr="00FF711F" w:rsidRDefault="00C25419" w:rsidP="00C25419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eastAsia="en-US" w:bidi="en-US"/>
              </w:rPr>
            </w:pPr>
            <w:r w:rsidRPr="00FF711F">
              <w:rPr>
                <w:rFonts w:ascii="Arial" w:eastAsia="Arial" w:hAnsi="Arial" w:cs="Arial"/>
                <w:sz w:val="20"/>
                <w:szCs w:val="20"/>
                <w:lang w:eastAsia="en-US" w:bidi="en-US"/>
              </w:rPr>
              <w:t>Introductory remarks</w:t>
            </w:r>
          </w:p>
          <w:p w14:paraId="2735FF88" w14:textId="77777777" w:rsidR="00C25419" w:rsidRPr="00C25419" w:rsidRDefault="00C25419" w:rsidP="00C25419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eastAsia="en-US" w:bidi="en-US"/>
              </w:rPr>
            </w:pPr>
            <w:proofErr w:type="spellStart"/>
            <w:r w:rsidRPr="00C25419">
              <w:rPr>
                <w:rFonts w:ascii="Arial" w:eastAsia="Arial" w:hAnsi="Arial" w:cs="Arial"/>
                <w:sz w:val="20"/>
                <w:szCs w:val="20"/>
                <w:lang w:eastAsia="en-US" w:bidi="en-US"/>
              </w:rPr>
              <w:t>Suzana</w:t>
            </w:r>
            <w:proofErr w:type="spellEnd"/>
            <w:r w:rsidRPr="00C25419">
              <w:rPr>
                <w:rFonts w:ascii="Arial" w:eastAsia="Arial" w:hAnsi="Arial" w:cs="Arial"/>
                <w:sz w:val="20"/>
                <w:szCs w:val="20"/>
                <w:lang w:eastAsia="en-US" w:bidi="en-US"/>
              </w:rPr>
              <w:t xml:space="preserve"> </w:t>
            </w:r>
            <w:proofErr w:type="spellStart"/>
            <w:r w:rsidRPr="00C25419">
              <w:rPr>
                <w:rFonts w:ascii="Arial" w:eastAsia="Arial" w:hAnsi="Arial" w:cs="Arial"/>
                <w:sz w:val="20"/>
                <w:szCs w:val="20"/>
                <w:lang w:eastAsia="en-US" w:bidi="en-US"/>
              </w:rPr>
              <w:t>Nikodijevic-Filipovska</w:t>
            </w:r>
            <w:proofErr w:type="spellEnd"/>
            <w:r w:rsidRPr="00C25419">
              <w:rPr>
                <w:rFonts w:ascii="Arial" w:eastAsia="Arial" w:hAnsi="Arial" w:cs="Arial"/>
                <w:sz w:val="20"/>
                <w:szCs w:val="20"/>
                <w:lang w:eastAsia="en-US" w:bidi="en-US"/>
              </w:rPr>
              <w:t>, Head of the Working Group</w:t>
            </w:r>
          </w:p>
          <w:p w14:paraId="5D98D34E" w14:textId="77777777" w:rsidR="00C25419" w:rsidRPr="00C25419" w:rsidRDefault="00C25419" w:rsidP="00C25419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eastAsia="en-US" w:bidi="en-US"/>
              </w:rPr>
            </w:pPr>
            <w:r w:rsidRPr="00C25419">
              <w:rPr>
                <w:rFonts w:ascii="Arial" w:eastAsia="Arial" w:hAnsi="Arial" w:cs="Arial"/>
                <w:sz w:val="20"/>
                <w:szCs w:val="20"/>
                <w:lang w:eastAsia="en-US" w:bidi="en-US"/>
              </w:rPr>
              <w:t xml:space="preserve">Irena Ivanova – Programme Manager, EUD </w:t>
            </w:r>
          </w:p>
          <w:p w14:paraId="4AEF3B71" w14:textId="77777777" w:rsidR="00C25419" w:rsidRPr="00C25419" w:rsidRDefault="00C25419" w:rsidP="00C25419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eastAsia="en-US" w:bidi="en-US"/>
              </w:rPr>
            </w:pPr>
            <w:r w:rsidRPr="00C25419">
              <w:rPr>
                <w:rFonts w:ascii="Arial" w:eastAsia="Arial" w:hAnsi="Arial" w:cs="Arial"/>
                <w:sz w:val="20"/>
                <w:szCs w:val="20"/>
                <w:lang w:eastAsia="en-US" w:bidi="en-US"/>
              </w:rPr>
              <w:t xml:space="preserve">Venera </w:t>
            </w:r>
            <w:proofErr w:type="spellStart"/>
            <w:r w:rsidRPr="00C25419">
              <w:rPr>
                <w:rFonts w:ascii="Arial" w:eastAsia="Arial" w:hAnsi="Arial" w:cs="Arial"/>
                <w:sz w:val="20"/>
                <w:szCs w:val="20"/>
                <w:lang w:eastAsia="en-US" w:bidi="en-US"/>
              </w:rPr>
              <w:t>Hajrullahu</w:t>
            </w:r>
            <w:proofErr w:type="spellEnd"/>
            <w:r w:rsidRPr="00C25419">
              <w:rPr>
                <w:rFonts w:ascii="Arial" w:eastAsia="Arial" w:hAnsi="Arial" w:cs="Arial"/>
                <w:sz w:val="20"/>
                <w:szCs w:val="20"/>
                <w:lang w:eastAsia="en-US" w:bidi="en-US"/>
              </w:rPr>
              <w:t xml:space="preserve"> – KE1, TA Project</w:t>
            </w:r>
          </w:p>
        </w:tc>
        <w:tc>
          <w:tcPr>
            <w:tcW w:w="3260" w:type="dxa"/>
          </w:tcPr>
          <w:p w14:paraId="56C82B4D" w14:textId="77777777" w:rsidR="00C25419" w:rsidRPr="00C25419" w:rsidRDefault="00C25419" w:rsidP="00C25419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eastAsia="en-US" w:bidi="en-US"/>
              </w:rPr>
            </w:pPr>
            <w:r w:rsidRPr="00C25419">
              <w:rPr>
                <w:rFonts w:ascii="Arial" w:eastAsia="Arial" w:hAnsi="Arial" w:cs="Arial"/>
                <w:sz w:val="20"/>
                <w:szCs w:val="20"/>
                <w:lang w:eastAsia="en-US" w:bidi="en-US"/>
              </w:rPr>
              <w:t>Key objectives of the workshop</w:t>
            </w:r>
          </w:p>
          <w:p w14:paraId="58320D3A" w14:textId="77777777" w:rsidR="00C25419" w:rsidRPr="00C25419" w:rsidRDefault="00C25419" w:rsidP="00C25419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eastAsia="en-US" w:bidi="en-US"/>
              </w:rPr>
            </w:pPr>
            <w:r w:rsidRPr="00C25419">
              <w:rPr>
                <w:rFonts w:ascii="Arial" w:eastAsia="Arial" w:hAnsi="Arial" w:cs="Arial"/>
                <w:sz w:val="20"/>
                <w:szCs w:val="20"/>
                <w:lang w:eastAsia="en-US" w:bidi="en-US"/>
              </w:rPr>
              <w:t>Expected support of the EU/TA project in the reform process</w:t>
            </w:r>
          </w:p>
        </w:tc>
        <w:tc>
          <w:tcPr>
            <w:tcW w:w="1875" w:type="dxa"/>
          </w:tcPr>
          <w:p w14:paraId="13324543" w14:textId="77777777" w:rsidR="00C25419" w:rsidRPr="00C25419" w:rsidRDefault="00C25419" w:rsidP="00C25419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eastAsia="en-US" w:bidi="en-US"/>
              </w:rPr>
            </w:pPr>
            <w:r w:rsidRPr="00C25419">
              <w:rPr>
                <w:rFonts w:ascii="Arial" w:eastAsia="Arial" w:hAnsi="Arial" w:cs="Arial"/>
                <w:sz w:val="20"/>
                <w:szCs w:val="20"/>
                <w:lang w:eastAsia="en-US" w:bidi="en-US"/>
              </w:rPr>
              <w:t>Brief (5min) interventions by each of three speakers</w:t>
            </w:r>
          </w:p>
        </w:tc>
      </w:tr>
      <w:tr w:rsidR="00C25419" w:rsidRPr="00C25419" w14:paraId="0F217A07" w14:textId="77777777" w:rsidTr="00ED55CF">
        <w:tc>
          <w:tcPr>
            <w:tcW w:w="1696" w:type="dxa"/>
          </w:tcPr>
          <w:p w14:paraId="7D3955D8" w14:textId="77777777" w:rsidR="00C25419" w:rsidRPr="00C25419" w:rsidRDefault="00C25419" w:rsidP="00C25419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eastAsia="en-US" w:bidi="en-US"/>
              </w:rPr>
            </w:pPr>
          </w:p>
          <w:p w14:paraId="1B9F3ACE" w14:textId="77777777" w:rsidR="00C25419" w:rsidRPr="00C25419" w:rsidRDefault="00C25419" w:rsidP="00C25419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eastAsia="en-US" w:bidi="en-US"/>
              </w:rPr>
            </w:pPr>
            <w:r w:rsidRPr="00C25419">
              <w:rPr>
                <w:rFonts w:ascii="Arial" w:eastAsia="Arial" w:hAnsi="Arial" w:cs="Arial"/>
                <w:sz w:val="20"/>
                <w:szCs w:val="20"/>
                <w:lang w:eastAsia="en-US" w:bidi="en-US"/>
              </w:rPr>
              <w:t>10:15 – 10:45</w:t>
            </w:r>
          </w:p>
        </w:tc>
        <w:tc>
          <w:tcPr>
            <w:tcW w:w="3119" w:type="dxa"/>
          </w:tcPr>
          <w:p w14:paraId="469FA3B6" w14:textId="77777777" w:rsidR="00C25419" w:rsidRPr="00C25419" w:rsidRDefault="00C25419" w:rsidP="00C25419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eastAsia="en-US" w:bidi="en-US"/>
              </w:rPr>
            </w:pPr>
            <w:r w:rsidRPr="00C25419">
              <w:rPr>
                <w:rFonts w:ascii="Arial" w:eastAsia="Arial" w:hAnsi="Arial" w:cs="Arial"/>
                <w:sz w:val="20"/>
                <w:szCs w:val="20"/>
                <w:lang w:eastAsia="en-US" w:bidi="en-US"/>
              </w:rPr>
              <w:t>Presentation of the Report on financial support of CSOs by the Government, state administration bodies and local self-government units in 2021</w:t>
            </w:r>
          </w:p>
          <w:p w14:paraId="755863C4" w14:textId="367CB358" w:rsidR="00C25419" w:rsidRDefault="00C25419" w:rsidP="00C25419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eastAsia="en-US" w:bidi="en-US"/>
              </w:rPr>
            </w:pPr>
            <w:proofErr w:type="spellStart"/>
            <w:r w:rsidRPr="00C25419">
              <w:rPr>
                <w:rFonts w:ascii="Arial" w:eastAsia="Arial" w:hAnsi="Arial" w:cs="Arial"/>
                <w:sz w:val="20"/>
                <w:szCs w:val="20"/>
                <w:lang w:eastAsia="en-US" w:bidi="en-US"/>
              </w:rPr>
              <w:t>Suzana</w:t>
            </w:r>
            <w:proofErr w:type="spellEnd"/>
            <w:r w:rsidRPr="00C25419">
              <w:rPr>
                <w:rFonts w:ascii="Arial" w:eastAsia="Arial" w:hAnsi="Arial" w:cs="Arial"/>
                <w:sz w:val="20"/>
                <w:szCs w:val="20"/>
                <w:lang w:eastAsia="en-US" w:bidi="en-US"/>
              </w:rPr>
              <w:t xml:space="preserve"> </w:t>
            </w:r>
            <w:proofErr w:type="spellStart"/>
            <w:r w:rsidRPr="00C25419">
              <w:rPr>
                <w:rFonts w:ascii="Arial" w:eastAsia="Arial" w:hAnsi="Arial" w:cs="Arial"/>
                <w:sz w:val="20"/>
                <w:szCs w:val="20"/>
                <w:lang w:eastAsia="en-US" w:bidi="en-US"/>
              </w:rPr>
              <w:t>Nikodijevic-Filipovska</w:t>
            </w:r>
            <w:proofErr w:type="spellEnd"/>
            <w:r w:rsidRPr="00C25419">
              <w:rPr>
                <w:rFonts w:ascii="Arial" w:eastAsia="Arial" w:hAnsi="Arial" w:cs="Arial"/>
                <w:sz w:val="20"/>
                <w:szCs w:val="20"/>
                <w:lang w:eastAsia="en-US" w:bidi="en-US"/>
              </w:rPr>
              <w:t>, Head of the Working Group</w:t>
            </w:r>
          </w:p>
          <w:p w14:paraId="68F90138" w14:textId="08F0053C" w:rsidR="00F64FF3" w:rsidRPr="00C25419" w:rsidRDefault="00F64FF3" w:rsidP="00C25419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eastAsia="en-US" w:bidi="en-US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  <w:lang w:eastAsia="en-US" w:bidi="en-US"/>
              </w:rPr>
              <w:t>Elpida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  <w:lang w:eastAsia="en-US" w:bidi="en-US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  <w:lang w:eastAsia="en-US" w:bidi="en-US"/>
              </w:rPr>
              <w:t>Samardzioska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  <w:lang w:eastAsia="en-US" w:bidi="en-US"/>
              </w:rPr>
              <w:t>, Unit for cooperation with NGOs</w:t>
            </w:r>
          </w:p>
          <w:p w14:paraId="5AF8508F" w14:textId="77777777" w:rsidR="00C25419" w:rsidRPr="00C25419" w:rsidRDefault="00C25419" w:rsidP="00C25419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eastAsia="en-US" w:bidi="en-US"/>
              </w:rPr>
            </w:pPr>
          </w:p>
        </w:tc>
        <w:tc>
          <w:tcPr>
            <w:tcW w:w="3260" w:type="dxa"/>
          </w:tcPr>
          <w:p w14:paraId="03376F9F" w14:textId="77777777" w:rsidR="00C25419" w:rsidRPr="00C25419" w:rsidRDefault="00C25419" w:rsidP="00C25419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eastAsia="en-US" w:bidi="en-US"/>
              </w:rPr>
            </w:pPr>
            <w:bookmarkStart w:id="1" w:name="_Hlk102652809"/>
            <w:r w:rsidRPr="00C25419">
              <w:rPr>
                <w:rFonts w:ascii="Arial" w:eastAsia="Arial" w:hAnsi="Arial" w:cs="Arial"/>
                <w:sz w:val="20"/>
                <w:szCs w:val="20"/>
                <w:lang w:eastAsia="en-US" w:bidi="en-US"/>
              </w:rPr>
              <w:t>Present and discuss key findings of the report for 2021; Draw main recommendations from the report for the process of reform of State funding</w:t>
            </w:r>
            <w:bookmarkEnd w:id="1"/>
          </w:p>
        </w:tc>
        <w:tc>
          <w:tcPr>
            <w:tcW w:w="1875" w:type="dxa"/>
          </w:tcPr>
          <w:p w14:paraId="00C1C8EF" w14:textId="77777777" w:rsidR="00C25419" w:rsidRPr="00C25419" w:rsidRDefault="00C25419" w:rsidP="00C25419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eastAsia="en-US" w:bidi="en-US"/>
              </w:rPr>
            </w:pPr>
            <w:r w:rsidRPr="00C25419">
              <w:rPr>
                <w:rFonts w:ascii="Arial" w:eastAsia="Arial" w:hAnsi="Arial" w:cs="Arial"/>
                <w:sz w:val="20"/>
                <w:szCs w:val="20"/>
                <w:lang w:eastAsia="en-US" w:bidi="en-US"/>
              </w:rPr>
              <w:t>Facilitated interactive discussion / PPT</w:t>
            </w:r>
          </w:p>
          <w:p w14:paraId="254625B6" w14:textId="77777777" w:rsidR="00C25419" w:rsidRPr="00C25419" w:rsidRDefault="00C25419" w:rsidP="00C25419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eastAsia="en-US" w:bidi="en-US"/>
              </w:rPr>
            </w:pPr>
          </w:p>
        </w:tc>
      </w:tr>
      <w:tr w:rsidR="00C25419" w:rsidRPr="00C25419" w14:paraId="2A72E1CA" w14:textId="77777777" w:rsidTr="00ED55CF">
        <w:tc>
          <w:tcPr>
            <w:tcW w:w="1696" w:type="dxa"/>
          </w:tcPr>
          <w:p w14:paraId="125306BF" w14:textId="77777777" w:rsidR="00C25419" w:rsidRPr="00C25419" w:rsidRDefault="00C25419" w:rsidP="00C25419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eastAsia="en-US" w:bidi="en-US"/>
              </w:rPr>
            </w:pPr>
            <w:r w:rsidRPr="00C25419">
              <w:rPr>
                <w:rFonts w:ascii="Arial" w:eastAsia="Arial" w:hAnsi="Arial" w:cs="Arial"/>
                <w:sz w:val="20"/>
                <w:szCs w:val="20"/>
                <w:lang w:eastAsia="en-US" w:bidi="en-US"/>
              </w:rPr>
              <w:t>10:45 – 11:15</w:t>
            </w:r>
          </w:p>
        </w:tc>
        <w:tc>
          <w:tcPr>
            <w:tcW w:w="3119" w:type="dxa"/>
          </w:tcPr>
          <w:p w14:paraId="16367EF4" w14:textId="77777777" w:rsidR="00C25419" w:rsidRPr="00C25419" w:rsidRDefault="00C25419" w:rsidP="00C25419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eastAsia="en-US" w:bidi="en-US"/>
              </w:rPr>
            </w:pPr>
            <w:r w:rsidRPr="00C25419">
              <w:rPr>
                <w:rFonts w:ascii="Arial" w:eastAsia="Arial" w:hAnsi="Arial" w:cs="Arial"/>
                <w:sz w:val="20"/>
                <w:szCs w:val="20"/>
                <w:lang w:eastAsia="en-US" w:bidi="en-US"/>
              </w:rPr>
              <w:t>Presentation of the analysis of the results of questionnaire and discussion on main proposed options</w:t>
            </w:r>
          </w:p>
          <w:p w14:paraId="43B12341" w14:textId="77777777" w:rsidR="00C25419" w:rsidRPr="00C25419" w:rsidRDefault="00C25419" w:rsidP="00C25419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eastAsia="en-US" w:bidi="en-US"/>
              </w:rPr>
            </w:pPr>
            <w:r w:rsidRPr="00C25419">
              <w:rPr>
                <w:rFonts w:ascii="Arial" w:eastAsia="Arial" w:hAnsi="Arial" w:cs="Arial"/>
                <w:sz w:val="20"/>
                <w:szCs w:val="20"/>
                <w:lang w:eastAsia="en-US" w:bidi="en-US"/>
              </w:rPr>
              <w:lastRenderedPageBreak/>
              <w:t xml:space="preserve">Igor </w:t>
            </w:r>
            <w:proofErr w:type="spellStart"/>
            <w:r w:rsidRPr="00C25419">
              <w:rPr>
                <w:rFonts w:ascii="Arial" w:eastAsia="Arial" w:hAnsi="Arial" w:cs="Arial"/>
                <w:sz w:val="20"/>
                <w:szCs w:val="20"/>
                <w:lang w:eastAsia="en-US" w:bidi="en-US"/>
              </w:rPr>
              <w:t>Vidačak</w:t>
            </w:r>
            <w:proofErr w:type="spellEnd"/>
            <w:r w:rsidRPr="00C25419">
              <w:rPr>
                <w:rFonts w:ascii="Arial" w:eastAsia="Arial" w:hAnsi="Arial" w:cs="Arial"/>
                <w:sz w:val="20"/>
                <w:szCs w:val="20"/>
                <w:lang w:eastAsia="en-US" w:bidi="en-US"/>
              </w:rPr>
              <w:t xml:space="preserve"> – SNKE, TA Project</w:t>
            </w:r>
          </w:p>
        </w:tc>
        <w:tc>
          <w:tcPr>
            <w:tcW w:w="3260" w:type="dxa"/>
          </w:tcPr>
          <w:p w14:paraId="7DA2572E" w14:textId="77777777" w:rsidR="00C25419" w:rsidRPr="00C25419" w:rsidRDefault="00C25419" w:rsidP="00C25419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eastAsia="en-US" w:bidi="en-US"/>
              </w:rPr>
            </w:pPr>
            <w:r w:rsidRPr="00C25419">
              <w:rPr>
                <w:rFonts w:ascii="Arial" w:eastAsia="Arial" w:hAnsi="Arial" w:cs="Arial"/>
                <w:sz w:val="20"/>
                <w:szCs w:val="20"/>
                <w:lang w:eastAsia="en-US" w:bidi="en-US"/>
              </w:rPr>
              <w:lastRenderedPageBreak/>
              <w:t xml:space="preserve">Present the main points of consensus among WG members on the key aspects of the reform of the system of State funding of CSOs, as well </w:t>
            </w:r>
            <w:r w:rsidRPr="00C25419">
              <w:rPr>
                <w:rFonts w:ascii="Arial" w:eastAsia="Arial" w:hAnsi="Arial" w:cs="Arial"/>
                <w:sz w:val="20"/>
                <w:szCs w:val="20"/>
                <w:lang w:eastAsia="en-US" w:bidi="en-US"/>
              </w:rPr>
              <w:lastRenderedPageBreak/>
              <w:t>as proposed alternatives for priority issues.</w:t>
            </w:r>
          </w:p>
          <w:p w14:paraId="57F76AB5" w14:textId="77777777" w:rsidR="00C25419" w:rsidRPr="00C25419" w:rsidRDefault="00C25419" w:rsidP="00C25419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eastAsia="en-US" w:bidi="en-US"/>
              </w:rPr>
            </w:pPr>
            <w:r w:rsidRPr="00C25419">
              <w:rPr>
                <w:rFonts w:ascii="Arial" w:eastAsia="Arial" w:hAnsi="Arial" w:cs="Arial"/>
                <w:sz w:val="20"/>
                <w:szCs w:val="20"/>
                <w:lang w:eastAsia="en-US" w:bidi="en-US"/>
              </w:rPr>
              <w:t>Discuss the pros and cons of different options</w:t>
            </w:r>
          </w:p>
        </w:tc>
        <w:tc>
          <w:tcPr>
            <w:tcW w:w="1875" w:type="dxa"/>
          </w:tcPr>
          <w:p w14:paraId="49C58A47" w14:textId="77777777" w:rsidR="00C25419" w:rsidRPr="00C25419" w:rsidRDefault="00C25419" w:rsidP="00C25419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eastAsia="en-US" w:bidi="en-US"/>
              </w:rPr>
            </w:pPr>
            <w:r w:rsidRPr="00C25419">
              <w:rPr>
                <w:rFonts w:ascii="Arial" w:eastAsia="Arial" w:hAnsi="Arial" w:cs="Arial"/>
                <w:sz w:val="20"/>
                <w:szCs w:val="20"/>
                <w:lang w:eastAsia="en-US" w:bidi="en-US"/>
              </w:rPr>
              <w:lastRenderedPageBreak/>
              <w:t>Facilitated interactive discussion / PPT</w:t>
            </w:r>
          </w:p>
          <w:p w14:paraId="3A56AE8B" w14:textId="77777777" w:rsidR="00C25419" w:rsidRPr="00C25419" w:rsidRDefault="00C25419" w:rsidP="00C25419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eastAsia="en-US" w:bidi="en-US"/>
              </w:rPr>
            </w:pPr>
          </w:p>
        </w:tc>
      </w:tr>
      <w:tr w:rsidR="00C25419" w:rsidRPr="00C25419" w14:paraId="74479DCD" w14:textId="77777777" w:rsidTr="00ED55CF">
        <w:tc>
          <w:tcPr>
            <w:tcW w:w="1696" w:type="dxa"/>
          </w:tcPr>
          <w:p w14:paraId="144CCD50" w14:textId="77777777" w:rsidR="00C25419" w:rsidRPr="00C25419" w:rsidRDefault="00C25419" w:rsidP="00C25419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eastAsia="en-US" w:bidi="en-US"/>
              </w:rPr>
            </w:pPr>
            <w:r w:rsidRPr="00C25419">
              <w:rPr>
                <w:rFonts w:ascii="Arial" w:eastAsia="Arial" w:hAnsi="Arial" w:cs="Arial"/>
                <w:sz w:val="20"/>
                <w:szCs w:val="20"/>
                <w:lang w:eastAsia="en-US" w:bidi="en-US"/>
              </w:rPr>
              <w:t>11:15 –11:30</w:t>
            </w:r>
          </w:p>
        </w:tc>
        <w:tc>
          <w:tcPr>
            <w:tcW w:w="3119" w:type="dxa"/>
          </w:tcPr>
          <w:p w14:paraId="616D421D" w14:textId="703CD540" w:rsidR="00C25419" w:rsidRPr="00FF711F" w:rsidRDefault="00FF711F" w:rsidP="00C25419">
            <w:pPr>
              <w:spacing w:after="0" w:line="240" w:lineRule="auto"/>
              <w:rPr>
                <w:rFonts w:ascii="Arial" w:eastAsia="Arial" w:hAnsi="Arial" w:cs="Arial"/>
                <w:b/>
                <w:bCs/>
                <w:i/>
                <w:iCs/>
                <w:sz w:val="20"/>
                <w:szCs w:val="20"/>
                <w:lang w:eastAsia="en-US" w:bidi="en-US"/>
              </w:rPr>
            </w:pPr>
            <w:r w:rsidRPr="00FF711F">
              <w:rPr>
                <w:rFonts w:ascii="Arial" w:eastAsia="Arial" w:hAnsi="Arial" w:cs="Arial"/>
                <w:b/>
                <w:bCs/>
                <w:i/>
                <w:iCs/>
                <w:sz w:val="20"/>
                <w:szCs w:val="20"/>
                <w:lang w:eastAsia="en-US" w:bidi="en-US"/>
              </w:rPr>
              <w:t xml:space="preserve">Coffee </w:t>
            </w:r>
            <w:r w:rsidR="00C25419" w:rsidRPr="00FF711F">
              <w:rPr>
                <w:rFonts w:ascii="Arial" w:eastAsia="Arial" w:hAnsi="Arial" w:cs="Arial"/>
                <w:b/>
                <w:bCs/>
                <w:i/>
                <w:iCs/>
                <w:sz w:val="20"/>
                <w:szCs w:val="20"/>
                <w:lang w:eastAsia="en-US" w:bidi="en-US"/>
              </w:rPr>
              <w:t>Break</w:t>
            </w:r>
          </w:p>
        </w:tc>
        <w:tc>
          <w:tcPr>
            <w:tcW w:w="3260" w:type="dxa"/>
          </w:tcPr>
          <w:p w14:paraId="378E3A63" w14:textId="77777777" w:rsidR="00C25419" w:rsidRPr="00C25419" w:rsidRDefault="00C25419" w:rsidP="00C25419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eastAsia="en-US" w:bidi="en-US"/>
              </w:rPr>
            </w:pPr>
          </w:p>
        </w:tc>
        <w:tc>
          <w:tcPr>
            <w:tcW w:w="1875" w:type="dxa"/>
          </w:tcPr>
          <w:p w14:paraId="6662B85C" w14:textId="77777777" w:rsidR="00C25419" w:rsidRPr="00C25419" w:rsidRDefault="00C25419" w:rsidP="00C25419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eastAsia="en-US" w:bidi="en-US"/>
              </w:rPr>
            </w:pPr>
          </w:p>
        </w:tc>
      </w:tr>
      <w:tr w:rsidR="00C25419" w:rsidRPr="00C25419" w14:paraId="370EB091" w14:textId="77777777" w:rsidTr="00ED55CF">
        <w:tc>
          <w:tcPr>
            <w:tcW w:w="1696" w:type="dxa"/>
          </w:tcPr>
          <w:p w14:paraId="7A7DAF64" w14:textId="77777777" w:rsidR="00C25419" w:rsidRPr="00C25419" w:rsidRDefault="00C25419" w:rsidP="00C25419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eastAsia="en-US" w:bidi="en-US"/>
              </w:rPr>
            </w:pPr>
            <w:r w:rsidRPr="00C25419">
              <w:rPr>
                <w:rFonts w:ascii="Arial" w:eastAsia="Arial" w:hAnsi="Arial" w:cs="Arial"/>
                <w:sz w:val="20"/>
                <w:szCs w:val="20"/>
                <w:lang w:eastAsia="en-US" w:bidi="en-US"/>
              </w:rPr>
              <w:t xml:space="preserve">11:30 – 12:15   </w:t>
            </w:r>
          </w:p>
        </w:tc>
        <w:tc>
          <w:tcPr>
            <w:tcW w:w="3119" w:type="dxa"/>
          </w:tcPr>
          <w:p w14:paraId="42BE7B26" w14:textId="77777777" w:rsidR="00C25419" w:rsidRPr="00C25419" w:rsidRDefault="00C25419" w:rsidP="00C25419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eastAsia="en-US" w:bidi="en-US"/>
              </w:rPr>
            </w:pPr>
            <w:r w:rsidRPr="00C25419">
              <w:rPr>
                <w:rFonts w:ascii="Arial" w:eastAsia="Arial" w:hAnsi="Arial" w:cs="Arial"/>
                <w:sz w:val="20"/>
                <w:szCs w:val="20"/>
                <w:lang w:eastAsia="en-US" w:bidi="en-US"/>
              </w:rPr>
              <w:t>Finalization of the road map of activities of the reform of the system of State funding of CSOs</w:t>
            </w:r>
          </w:p>
        </w:tc>
        <w:tc>
          <w:tcPr>
            <w:tcW w:w="3260" w:type="dxa"/>
          </w:tcPr>
          <w:p w14:paraId="20874955" w14:textId="77777777" w:rsidR="00C25419" w:rsidRPr="00C25419" w:rsidRDefault="00C25419" w:rsidP="00C25419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eastAsia="en-US" w:bidi="en-US"/>
              </w:rPr>
            </w:pPr>
            <w:r w:rsidRPr="00C25419">
              <w:rPr>
                <w:rFonts w:ascii="Arial" w:eastAsia="Arial" w:hAnsi="Arial" w:cs="Arial"/>
                <w:sz w:val="20"/>
                <w:szCs w:val="20"/>
                <w:lang w:eastAsia="en-US" w:bidi="en-US"/>
              </w:rPr>
              <w:t>Present the draft overview of activities proposed to be included in the road map</w:t>
            </w:r>
          </w:p>
          <w:p w14:paraId="01150445" w14:textId="77777777" w:rsidR="00C25419" w:rsidRPr="00C25419" w:rsidRDefault="00C25419" w:rsidP="00C25419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eastAsia="en-US" w:bidi="en-US"/>
              </w:rPr>
            </w:pPr>
            <w:r w:rsidRPr="00C25419">
              <w:rPr>
                <w:rFonts w:ascii="Arial" w:eastAsia="Arial" w:hAnsi="Arial" w:cs="Arial"/>
                <w:sz w:val="20"/>
                <w:szCs w:val="20"/>
                <w:lang w:eastAsia="en-US" w:bidi="en-US"/>
              </w:rPr>
              <w:t>Discuss the proposed sequencing and ways of coordination with other relevant working groups</w:t>
            </w:r>
          </w:p>
        </w:tc>
        <w:tc>
          <w:tcPr>
            <w:tcW w:w="1875" w:type="dxa"/>
          </w:tcPr>
          <w:p w14:paraId="1E517BFF" w14:textId="77777777" w:rsidR="00C25419" w:rsidRPr="00C25419" w:rsidRDefault="00C25419" w:rsidP="00C25419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eastAsia="en-US" w:bidi="en-US"/>
              </w:rPr>
            </w:pPr>
            <w:r w:rsidRPr="00C25419">
              <w:rPr>
                <w:rFonts w:ascii="Arial" w:eastAsia="Arial" w:hAnsi="Arial" w:cs="Arial"/>
                <w:sz w:val="20"/>
                <w:szCs w:val="20"/>
                <w:lang w:eastAsia="en-US" w:bidi="en-US"/>
              </w:rPr>
              <w:t>Facilitated interactive discussion; PPT; table overview of key activities in the draft roadmap with agreed deadlines.</w:t>
            </w:r>
          </w:p>
        </w:tc>
      </w:tr>
      <w:tr w:rsidR="00C25419" w:rsidRPr="00C25419" w14:paraId="3D28F9AE" w14:textId="77777777" w:rsidTr="00ED55CF">
        <w:tc>
          <w:tcPr>
            <w:tcW w:w="1696" w:type="dxa"/>
          </w:tcPr>
          <w:p w14:paraId="4998823B" w14:textId="77777777" w:rsidR="00C25419" w:rsidRPr="00C25419" w:rsidRDefault="00C25419" w:rsidP="00C25419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eastAsia="en-US" w:bidi="en-US"/>
              </w:rPr>
            </w:pPr>
            <w:r w:rsidRPr="00C25419">
              <w:rPr>
                <w:rFonts w:ascii="Arial" w:eastAsia="Arial" w:hAnsi="Arial" w:cs="Arial"/>
                <w:sz w:val="20"/>
                <w:szCs w:val="20"/>
                <w:lang w:eastAsia="en-US" w:bidi="en-US"/>
              </w:rPr>
              <w:t>12:15 – 12:45</w:t>
            </w:r>
          </w:p>
        </w:tc>
        <w:tc>
          <w:tcPr>
            <w:tcW w:w="3119" w:type="dxa"/>
          </w:tcPr>
          <w:p w14:paraId="7AC8E19B" w14:textId="77777777" w:rsidR="00C25419" w:rsidRPr="00C25419" w:rsidRDefault="00C25419" w:rsidP="00C25419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eastAsia="en-US" w:bidi="en-US"/>
              </w:rPr>
            </w:pPr>
            <w:r w:rsidRPr="00C25419">
              <w:rPr>
                <w:rFonts w:ascii="Arial" w:eastAsia="Arial" w:hAnsi="Arial" w:cs="Arial"/>
                <w:sz w:val="20"/>
                <w:szCs w:val="20"/>
                <w:lang w:eastAsia="en-US" w:bidi="en-US"/>
              </w:rPr>
              <w:t>Planning of the TA Project’s support in the coming phases of the reform of the system of State funding of CSOs.</w:t>
            </w:r>
          </w:p>
        </w:tc>
        <w:tc>
          <w:tcPr>
            <w:tcW w:w="3260" w:type="dxa"/>
          </w:tcPr>
          <w:p w14:paraId="0783DECA" w14:textId="77777777" w:rsidR="00C25419" w:rsidRPr="00C25419" w:rsidRDefault="00C25419" w:rsidP="00C25419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eastAsia="en-US" w:bidi="en-US"/>
              </w:rPr>
            </w:pPr>
            <w:r w:rsidRPr="00C25419">
              <w:rPr>
                <w:rFonts w:ascii="Arial" w:eastAsia="Arial" w:hAnsi="Arial" w:cs="Arial"/>
                <w:sz w:val="20"/>
                <w:szCs w:val="20"/>
                <w:lang w:eastAsia="en-US" w:bidi="en-US"/>
              </w:rPr>
              <w:t>Discuss the priority needs for the TA support to the process of State funding of CSOs</w:t>
            </w:r>
          </w:p>
        </w:tc>
        <w:tc>
          <w:tcPr>
            <w:tcW w:w="1875" w:type="dxa"/>
          </w:tcPr>
          <w:p w14:paraId="69069903" w14:textId="77777777" w:rsidR="00C25419" w:rsidRPr="00C25419" w:rsidRDefault="00C25419" w:rsidP="00C25419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eastAsia="en-US" w:bidi="en-US"/>
              </w:rPr>
            </w:pPr>
            <w:r w:rsidRPr="00C25419">
              <w:rPr>
                <w:rFonts w:ascii="Arial" w:eastAsia="Arial" w:hAnsi="Arial" w:cs="Arial"/>
                <w:sz w:val="20"/>
                <w:szCs w:val="20"/>
                <w:lang w:eastAsia="en-US" w:bidi="en-US"/>
              </w:rPr>
              <w:t>Facilitated interactive discussion; PPT</w:t>
            </w:r>
          </w:p>
        </w:tc>
      </w:tr>
      <w:tr w:rsidR="00C25419" w:rsidRPr="00C25419" w14:paraId="2684BFAF" w14:textId="77777777" w:rsidTr="00ED55CF">
        <w:tc>
          <w:tcPr>
            <w:tcW w:w="1696" w:type="dxa"/>
          </w:tcPr>
          <w:p w14:paraId="67FF7022" w14:textId="77777777" w:rsidR="00C25419" w:rsidRPr="00C25419" w:rsidRDefault="00C25419" w:rsidP="00C25419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eastAsia="en-US" w:bidi="en-US"/>
              </w:rPr>
            </w:pPr>
            <w:r w:rsidRPr="00C25419">
              <w:rPr>
                <w:rFonts w:ascii="Arial" w:eastAsia="Arial" w:hAnsi="Arial" w:cs="Arial"/>
                <w:sz w:val="20"/>
                <w:szCs w:val="20"/>
                <w:lang w:eastAsia="en-US" w:bidi="en-US"/>
              </w:rPr>
              <w:t>12:45– 13:00</w:t>
            </w:r>
          </w:p>
        </w:tc>
        <w:tc>
          <w:tcPr>
            <w:tcW w:w="3119" w:type="dxa"/>
          </w:tcPr>
          <w:p w14:paraId="4D7DC615" w14:textId="77777777" w:rsidR="00C25419" w:rsidRPr="00C25419" w:rsidRDefault="00C25419" w:rsidP="00C25419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eastAsia="en-US" w:bidi="en-US"/>
              </w:rPr>
            </w:pPr>
            <w:r w:rsidRPr="00C25419">
              <w:rPr>
                <w:rFonts w:ascii="Arial" w:eastAsia="Arial" w:hAnsi="Arial" w:cs="Arial"/>
                <w:sz w:val="20"/>
                <w:szCs w:val="20"/>
                <w:lang w:eastAsia="en-US" w:bidi="en-US"/>
              </w:rPr>
              <w:t xml:space="preserve">Wrapping up / Conclusions </w:t>
            </w:r>
          </w:p>
        </w:tc>
        <w:tc>
          <w:tcPr>
            <w:tcW w:w="3260" w:type="dxa"/>
          </w:tcPr>
          <w:p w14:paraId="6D24E586" w14:textId="77777777" w:rsidR="00C25419" w:rsidRPr="00C25419" w:rsidRDefault="00C25419" w:rsidP="00C25419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eastAsia="en-US" w:bidi="en-US"/>
              </w:rPr>
            </w:pPr>
            <w:r w:rsidRPr="00C25419">
              <w:rPr>
                <w:rFonts w:ascii="Arial" w:eastAsia="Arial" w:hAnsi="Arial" w:cs="Arial"/>
                <w:sz w:val="20"/>
                <w:szCs w:val="20"/>
                <w:lang w:eastAsia="en-US" w:bidi="en-US"/>
              </w:rPr>
              <w:t>Formulating main conclusions</w:t>
            </w:r>
          </w:p>
        </w:tc>
        <w:tc>
          <w:tcPr>
            <w:tcW w:w="1875" w:type="dxa"/>
          </w:tcPr>
          <w:p w14:paraId="3B8633FA" w14:textId="77777777" w:rsidR="00C25419" w:rsidRPr="00C25419" w:rsidRDefault="00C25419" w:rsidP="00C25419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eastAsia="en-US" w:bidi="en-US"/>
              </w:rPr>
            </w:pPr>
            <w:r w:rsidRPr="00C25419">
              <w:rPr>
                <w:rFonts w:ascii="Arial" w:eastAsia="Arial" w:hAnsi="Arial" w:cs="Arial"/>
                <w:sz w:val="20"/>
                <w:szCs w:val="20"/>
                <w:lang w:eastAsia="en-US" w:bidi="en-US"/>
              </w:rPr>
              <w:t>PPT/projecting draft conclusions on the screen; discussion</w:t>
            </w:r>
          </w:p>
        </w:tc>
      </w:tr>
      <w:tr w:rsidR="00FF711F" w:rsidRPr="00C25419" w14:paraId="27139783" w14:textId="77777777" w:rsidTr="00ED55CF">
        <w:tc>
          <w:tcPr>
            <w:tcW w:w="1696" w:type="dxa"/>
          </w:tcPr>
          <w:p w14:paraId="59CC7111" w14:textId="19FFCBAC" w:rsidR="00FF711F" w:rsidRPr="00C25419" w:rsidRDefault="00FF711F" w:rsidP="00C25419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eastAsia="en-US" w:bidi="en-US"/>
              </w:rPr>
            </w:pPr>
            <w:r>
              <w:rPr>
                <w:rFonts w:ascii="Arial" w:eastAsia="Arial" w:hAnsi="Arial" w:cs="Arial"/>
                <w:sz w:val="20"/>
                <w:szCs w:val="20"/>
                <w:lang w:eastAsia="en-US" w:bidi="en-US"/>
              </w:rPr>
              <w:t>13:00 – 14:00</w:t>
            </w:r>
          </w:p>
        </w:tc>
        <w:tc>
          <w:tcPr>
            <w:tcW w:w="3119" w:type="dxa"/>
          </w:tcPr>
          <w:p w14:paraId="131A71D2" w14:textId="249BDACD" w:rsidR="00FF711F" w:rsidRPr="00FF711F" w:rsidRDefault="00FF711F" w:rsidP="00C25419">
            <w:pPr>
              <w:spacing w:after="0" w:line="240" w:lineRule="auto"/>
              <w:rPr>
                <w:rFonts w:ascii="Arial" w:eastAsia="Arial" w:hAnsi="Arial" w:cs="Arial"/>
                <w:b/>
                <w:bCs/>
                <w:i/>
                <w:iCs/>
                <w:sz w:val="20"/>
                <w:szCs w:val="20"/>
                <w:lang w:eastAsia="en-US" w:bidi="en-US"/>
              </w:rPr>
            </w:pPr>
            <w:r w:rsidRPr="00FF711F">
              <w:rPr>
                <w:rFonts w:ascii="Arial" w:eastAsia="Arial" w:hAnsi="Arial" w:cs="Arial"/>
                <w:b/>
                <w:bCs/>
                <w:i/>
                <w:iCs/>
                <w:sz w:val="20"/>
                <w:szCs w:val="20"/>
                <w:lang w:eastAsia="en-US" w:bidi="en-US"/>
              </w:rPr>
              <w:t>Lunch</w:t>
            </w:r>
          </w:p>
        </w:tc>
        <w:tc>
          <w:tcPr>
            <w:tcW w:w="3260" w:type="dxa"/>
          </w:tcPr>
          <w:p w14:paraId="788D3431" w14:textId="77777777" w:rsidR="00FF711F" w:rsidRPr="00C25419" w:rsidRDefault="00FF711F" w:rsidP="00C25419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eastAsia="en-US" w:bidi="en-US"/>
              </w:rPr>
            </w:pPr>
          </w:p>
        </w:tc>
        <w:tc>
          <w:tcPr>
            <w:tcW w:w="1875" w:type="dxa"/>
          </w:tcPr>
          <w:p w14:paraId="5C1830C3" w14:textId="77777777" w:rsidR="00FF711F" w:rsidRPr="00C25419" w:rsidRDefault="00FF711F" w:rsidP="00C25419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eastAsia="en-US" w:bidi="en-US"/>
              </w:rPr>
            </w:pPr>
          </w:p>
        </w:tc>
      </w:tr>
      <w:bookmarkEnd w:id="0"/>
    </w:tbl>
    <w:p w14:paraId="4DBA6973" w14:textId="77777777" w:rsidR="00C25419" w:rsidRPr="00C25419" w:rsidRDefault="00C25419" w:rsidP="00C25419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sz w:val="24"/>
          <w:szCs w:val="24"/>
          <w:lang w:eastAsia="en-US" w:bidi="en-US"/>
        </w:rPr>
      </w:pPr>
    </w:p>
    <w:p w14:paraId="06271A14" w14:textId="77777777" w:rsidR="00A9241D" w:rsidRPr="009F3D86" w:rsidRDefault="00A9241D" w:rsidP="009F3D86"/>
    <w:sectPr w:rsidR="00A9241D" w:rsidRPr="009F3D86" w:rsidSect="00331400">
      <w:headerReference w:type="default" r:id="rId7"/>
      <w:footerReference w:type="default" r:id="rId8"/>
      <w:pgSz w:w="11906" w:h="16838" w:code="9"/>
      <w:pgMar w:top="1440" w:right="1440" w:bottom="1440" w:left="1440" w:header="510" w:footer="181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1DC0AC" w14:textId="77777777" w:rsidR="00DD6C5B" w:rsidRDefault="00DD6C5B" w:rsidP="00BF551D">
      <w:pPr>
        <w:spacing w:after="0" w:line="240" w:lineRule="auto"/>
      </w:pPr>
      <w:r>
        <w:separator/>
      </w:r>
    </w:p>
  </w:endnote>
  <w:endnote w:type="continuationSeparator" w:id="0">
    <w:p w14:paraId="44D1D841" w14:textId="77777777" w:rsidR="00DD6C5B" w:rsidRDefault="00DD6C5B" w:rsidP="00BF55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92A0C0" w14:textId="5FCF4842" w:rsidR="00BF551D" w:rsidRDefault="00A03122">
    <w:pPr>
      <w:pStyle w:val="Footer"/>
    </w:pPr>
    <w:r w:rsidRPr="00C25419">
      <w:rPr>
        <w:noProof/>
        <w:color w:val="808080"/>
        <w:sz w:val="20"/>
        <w:szCs w:val="20"/>
      </w:rPr>
      <w:drawing>
        <wp:anchor distT="0" distB="0" distL="114300" distR="114300" simplePos="0" relativeHeight="251661312" behindDoc="0" locked="0" layoutInCell="1" allowOverlap="1" wp14:anchorId="2E13EBF6" wp14:editId="0F53D381">
          <wp:simplePos x="0" y="0"/>
          <wp:positionH relativeFrom="column">
            <wp:posOffset>2235200</wp:posOffset>
          </wp:positionH>
          <wp:positionV relativeFrom="page">
            <wp:posOffset>9620250</wp:posOffset>
          </wp:positionV>
          <wp:extent cx="1169528" cy="80010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9528" cy="8001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F551D">
      <w:rPr>
        <w:noProof/>
        <w:lang w:val="en-US"/>
      </w:rPr>
      <w:drawing>
        <wp:anchor distT="0" distB="0" distL="114300" distR="114300" simplePos="0" relativeHeight="251659264" behindDoc="0" locked="0" layoutInCell="1" allowOverlap="1" wp14:anchorId="5E2358F8" wp14:editId="6A5EA372">
          <wp:simplePos x="0" y="0"/>
          <wp:positionH relativeFrom="column">
            <wp:posOffset>-995870</wp:posOffset>
          </wp:positionH>
          <wp:positionV relativeFrom="paragraph">
            <wp:posOffset>171450</wp:posOffset>
          </wp:positionV>
          <wp:extent cx="7740000" cy="1107549"/>
          <wp:effectExtent l="0" t="0" r="0" b="0"/>
          <wp:wrapTopAndBottom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40000" cy="110754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8CC73B" w14:textId="77777777" w:rsidR="00DD6C5B" w:rsidRDefault="00DD6C5B" w:rsidP="00BF551D">
      <w:pPr>
        <w:spacing w:after="0" w:line="240" w:lineRule="auto"/>
      </w:pPr>
      <w:r>
        <w:separator/>
      </w:r>
    </w:p>
  </w:footnote>
  <w:footnote w:type="continuationSeparator" w:id="0">
    <w:p w14:paraId="421F1630" w14:textId="77777777" w:rsidR="00DD6C5B" w:rsidRDefault="00DD6C5B" w:rsidP="00BF55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4E60EB" w14:textId="2F10B27D" w:rsidR="00BF551D" w:rsidRPr="004E4180" w:rsidRDefault="00BF551D">
    <w:pPr>
      <w:pStyle w:val="Header"/>
      <w:rPr>
        <w:sz w:val="12"/>
        <w:szCs w:val="12"/>
      </w:rPr>
    </w:pPr>
    <w:r w:rsidRPr="004E4180">
      <w:rPr>
        <w:noProof/>
        <w:sz w:val="12"/>
        <w:szCs w:val="12"/>
        <w:lang w:val="en-US"/>
      </w:rPr>
      <w:drawing>
        <wp:anchor distT="0" distB="0" distL="114300" distR="114300" simplePos="0" relativeHeight="251658240" behindDoc="0" locked="0" layoutInCell="1" allowOverlap="1" wp14:anchorId="6ED50ACE" wp14:editId="3104C4AD">
          <wp:simplePos x="0" y="0"/>
          <wp:positionH relativeFrom="column">
            <wp:posOffset>-914400</wp:posOffset>
          </wp:positionH>
          <wp:positionV relativeFrom="paragraph">
            <wp:posOffset>-88900</wp:posOffset>
          </wp:positionV>
          <wp:extent cx="7739380" cy="424180"/>
          <wp:effectExtent l="0" t="0" r="0" b="0"/>
          <wp:wrapTopAndBottom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39380" cy="4241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6A6763"/>
    <w:multiLevelType w:val="hybridMultilevel"/>
    <w:tmpl w:val="E4C03190"/>
    <w:lvl w:ilvl="0" w:tplc="707E0A7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992FE4"/>
    <w:multiLevelType w:val="hybridMultilevel"/>
    <w:tmpl w:val="D4E62F48"/>
    <w:lvl w:ilvl="0" w:tplc="042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7660DA"/>
    <w:multiLevelType w:val="hybridMultilevel"/>
    <w:tmpl w:val="BC62AC7A"/>
    <w:lvl w:ilvl="0" w:tplc="91E6B88A">
      <w:numFmt w:val="bullet"/>
      <w:lvlText w:val="•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6B457D"/>
    <w:multiLevelType w:val="hybridMultilevel"/>
    <w:tmpl w:val="F14452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FBE26A6">
      <w:numFmt w:val="bullet"/>
      <w:lvlText w:val="•"/>
      <w:lvlJc w:val="left"/>
      <w:pPr>
        <w:ind w:left="1440" w:hanging="360"/>
      </w:pPr>
      <w:rPr>
        <w:rFonts w:ascii="Arial" w:eastAsiaTheme="minorEastAsia" w:hAnsi="Arial" w:cs="Aria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CC7123"/>
    <w:multiLevelType w:val="hybridMultilevel"/>
    <w:tmpl w:val="3F88B9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967AA9"/>
    <w:multiLevelType w:val="hybridMultilevel"/>
    <w:tmpl w:val="F482AD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5C52AF"/>
    <w:multiLevelType w:val="hybridMultilevel"/>
    <w:tmpl w:val="850E0A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7D01C8"/>
    <w:multiLevelType w:val="hybridMultilevel"/>
    <w:tmpl w:val="1F461152"/>
    <w:lvl w:ilvl="0" w:tplc="91E6B88A">
      <w:numFmt w:val="bullet"/>
      <w:lvlText w:val="•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21E53CD"/>
    <w:multiLevelType w:val="hybridMultilevel"/>
    <w:tmpl w:val="4F5A912E"/>
    <w:lvl w:ilvl="0" w:tplc="042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B207A3D"/>
    <w:multiLevelType w:val="hybridMultilevel"/>
    <w:tmpl w:val="9134FA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B630B33"/>
    <w:multiLevelType w:val="hybridMultilevel"/>
    <w:tmpl w:val="B72C9F98"/>
    <w:lvl w:ilvl="0" w:tplc="42E6DA9E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4890F3E"/>
    <w:multiLevelType w:val="hybridMultilevel"/>
    <w:tmpl w:val="BBF8A8AE"/>
    <w:lvl w:ilvl="0" w:tplc="91E6B88A">
      <w:numFmt w:val="bullet"/>
      <w:lvlText w:val="•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6827246">
    <w:abstractNumId w:val="5"/>
  </w:num>
  <w:num w:numId="2" w16cid:durableId="665866245">
    <w:abstractNumId w:val="10"/>
  </w:num>
  <w:num w:numId="3" w16cid:durableId="584343372">
    <w:abstractNumId w:val="3"/>
  </w:num>
  <w:num w:numId="4" w16cid:durableId="1424258642">
    <w:abstractNumId w:val="4"/>
  </w:num>
  <w:num w:numId="5" w16cid:durableId="879591123">
    <w:abstractNumId w:val="6"/>
  </w:num>
  <w:num w:numId="6" w16cid:durableId="2055503513">
    <w:abstractNumId w:val="9"/>
  </w:num>
  <w:num w:numId="7" w16cid:durableId="1103182353">
    <w:abstractNumId w:val="7"/>
  </w:num>
  <w:num w:numId="8" w16cid:durableId="1404914691">
    <w:abstractNumId w:val="11"/>
  </w:num>
  <w:num w:numId="9" w16cid:durableId="1808233693">
    <w:abstractNumId w:val="2"/>
  </w:num>
  <w:num w:numId="10" w16cid:durableId="854660976">
    <w:abstractNumId w:val="8"/>
  </w:num>
  <w:num w:numId="11" w16cid:durableId="1423455804">
    <w:abstractNumId w:val="1"/>
  </w:num>
  <w:num w:numId="12" w16cid:durableId="19009375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551D"/>
    <w:rsid w:val="0002141E"/>
    <w:rsid w:val="00025F85"/>
    <w:rsid w:val="000C25F7"/>
    <w:rsid w:val="000F167F"/>
    <w:rsid w:val="00102CFA"/>
    <w:rsid w:val="00116744"/>
    <w:rsid w:val="0013169F"/>
    <w:rsid w:val="00136045"/>
    <w:rsid w:val="001504AF"/>
    <w:rsid w:val="001C65FC"/>
    <w:rsid w:val="001D3361"/>
    <w:rsid w:val="001E3E1F"/>
    <w:rsid w:val="00200065"/>
    <w:rsid w:val="0022141F"/>
    <w:rsid w:val="0023176C"/>
    <w:rsid w:val="002530FF"/>
    <w:rsid w:val="003000E2"/>
    <w:rsid w:val="00331400"/>
    <w:rsid w:val="00386BE0"/>
    <w:rsid w:val="003B475C"/>
    <w:rsid w:val="003E0A3F"/>
    <w:rsid w:val="003F6906"/>
    <w:rsid w:val="003F7293"/>
    <w:rsid w:val="004379FB"/>
    <w:rsid w:val="00442286"/>
    <w:rsid w:val="0048745A"/>
    <w:rsid w:val="004B1A12"/>
    <w:rsid w:val="004C2F07"/>
    <w:rsid w:val="004E4180"/>
    <w:rsid w:val="00544940"/>
    <w:rsid w:val="00557B51"/>
    <w:rsid w:val="00594C14"/>
    <w:rsid w:val="005A5486"/>
    <w:rsid w:val="005E0119"/>
    <w:rsid w:val="005E6B1A"/>
    <w:rsid w:val="00636871"/>
    <w:rsid w:val="006401D9"/>
    <w:rsid w:val="006463A8"/>
    <w:rsid w:val="00692F65"/>
    <w:rsid w:val="006C7624"/>
    <w:rsid w:val="00702712"/>
    <w:rsid w:val="007107FF"/>
    <w:rsid w:val="007153B6"/>
    <w:rsid w:val="007176EE"/>
    <w:rsid w:val="00731D1C"/>
    <w:rsid w:val="00771688"/>
    <w:rsid w:val="007811F9"/>
    <w:rsid w:val="00783344"/>
    <w:rsid w:val="00787EDB"/>
    <w:rsid w:val="00793D30"/>
    <w:rsid w:val="007E65E0"/>
    <w:rsid w:val="0087645C"/>
    <w:rsid w:val="00886533"/>
    <w:rsid w:val="008C5A1F"/>
    <w:rsid w:val="008F2526"/>
    <w:rsid w:val="008F7711"/>
    <w:rsid w:val="0090791C"/>
    <w:rsid w:val="00913960"/>
    <w:rsid w:val="009526BD"/>
    <w:rsid w:val="009538C2"/>
    <w:rsid w:val="00975704"/>
    <w:rsid w:val="009A6418"/>
    <w:rsid w:val="009F0C2C"/>
    <w:rsid w:val="009F3D86"/>
    <w:rsid w:val="00A03122"/>
    <w:rsid w:val="00A05E5B"/>
    <w:rsid w:val="00A46B8C"/>
    <w:rsid w:val="00A625BF"/>
    <w:rsid w:val="00A64FA9"/>
    <w:rsid w:val="00A73AC3"/>
    <w:rsid w:val="00A9241D"/>
    <w:rsid w:val="00AD659F"/>
    <w:rsid w:val="00AF5151"/>
    <w:rsid w:val="00B11362"/>
    <w:rsid w:val="00B2243C"/>
    <w:rsid w:val="00B523F8"/>
    <w:rsid w:val="00B53DEF"/>
    <w:rsid w:val="00B6558B"/>
    <w:rsid w:val="00B97E69"/>
    <w:rsid w:val="00BB3366"/>
    <w:rsid w:val="00BD22A3"/>
    <w:rsid w:val="00BF551D"/>
    <w:rsid w:val="00C12FB5"/>
    <w:rsid w:val="00C154E7"/>
    <w:rsid w:val="00C25419"/>
    <w:rsid w:val="00CA7D07"/>
    <w:rsid w:val="00CD3506"/>
    <w:rsid w:val="00CE0145"/>
    <w:rsid w:val="00CE795C"/>
    <w:rsid w:val="00D457E6"/>
    <w:rsid w:val="00D7760F"/>
    <w:rsid w:val="00DD230E"/>
    <w:rsid w:val="00DD6C5B"/>
    <w:rsid w:val="00E6137F"/>
    <w:rsid w:val="00E6312E"/>
    <w:rsid w:val="00EA5077"/>
    <w:rsid w:val="00EA757C"/>
    <w:rsid w:val="00EB61B5"/>
    <w:rsid w:val="00EC483D"/>
    <w:rsid w:val="00EF7DCD"/>
    <w:rsid w:val="00F52D2E"/>
    <w:rsid w:val="00F536F1"/>
    <w:rsid w:val="00F620AC"/>
    <w:rsid w:val="00F64FF3"/>
    <w:rsid w:val="00F74A59"/>
    <w:rsid w:val="00FC7840"/>
    <w:rsid w:val="00FF7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E6926FD"/>
  <w15:docId w15:val="{1283EE27-266A-46ED-8E4D-4769045CAF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241D"/>
    <w:pPr>
      <w:spacing w:after="200" w:line="276" w:lineRule="auto"/>
    </w:pPr>
    <w:rPr>
      <w:rFonts w:eastAsiaTheme="minorEastAsia"/>
      <w:lang w:val="en-GB" w:eastAsia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F551D"/>
    <w:pPr>
      <w:tabs>
        <w:tab w:val="center" w:pos="4680"/>
        <w:tab w:val="right" w:pos="9360"/>
      </w:tabs>
      <w:spacing w:after="0" w:line="240" w:lineRule="auto"/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BF551D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BF551D"/>
    <w:pPr>
      <w:tabs>
        <w:tab w:val="center" w:pos="4680"/>
        <w:tab w:val="right" w:pos="9360"/>
      </w:tabs>
      <w:spacing w:after="0" w:line="240" w:lineRule="auto"/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BF551D"/>
    <w:rPr>
      <w:lang w:val="en-GB"/>
    </w:rPr>
  </w:style>
  <w:style w:type="table" w:styleId="TableGrid">
    <w:name w:val="Table Grid"/>
    <w:basedOn w:val="TableNormal"/>
    <w:uiPriority w:val="59"/>
    <w:rsid w:val="00A9241D"/>
    <w:pPr>
      <w:spacing w:after="0" w:line="240" w:lineRule="auto"/>
    </w:pPr>
    <w:rPr>
      <w:rFonts w:eastAsiaTheme="minorEastAsia"/>
      <w:lang w:val="nl-NL"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D3361"/>
    <w:pPr>
      <w:ind w:left="720"/>
      <w:contextualSpacing/>
    </w:pPr>
  </w:style>
  <w:style w:type="paragraph" w:customStyle="1" w:styleId="Default">
    <w:name w:val="Default"/>
    <w:rsid w:val="00A46B8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6463A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63A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463A8"/>
    <w:rPr>
      <w:rFonts w:eastAsiaTheme="minorEastAsia"/>
      <w:sz w:val="20"/>
      <w:szCs w:val="20"/>
      <w:lang w:val="en-GB" w:eastAsia="nl-N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63A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63A8"/>
    <w:rPr>
      <w:rFonts w:eastAsiaTheme="minorEastAsia"/>
      <w:b/>
      <w:bCs/>
      <w:sz w:val="20"/>
      <w:szCs w:val="20"/>
      <w:lang w:val="en-GB" w:eastAsia="nl-N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63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63A8"/>
    <w:rPr>
      <w:rFonts w:ascii="Segoe UI" w:eastAsiaTheme="minorEastAsia" w:hAnsi="Segoe UI" w:cs="Segoe UI"/>
      <w:sz w:val="18"/>
      <w:szCs w:val="18"/>
      <w:lang w:val="en-GB" w:eastAsia="nl-NL"/>
    </w:rPr>
  </w:style>
  <w:style w:type="table" w:customStyle="1" w:styleId="TableGrid1">
    <w:name w:val="Table Grid1"/>
    <w:basedOn w:val="TableNormal"/>
    <w:next w:val="TableGrid"/>
    <w:uiPriority w:val="39"/>
    <w:rsid w:val="00C25419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837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399</Words>
  <Characters>2276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Redon Kantarxhiu</dc:creator>
  <cp:lastModifiedBy>Venera H.</cp:lastModifiedBy>
  <cp:revision>9</cp:revision>
  <cp:lastPrinted>2021-07-08T13:34:00Z</cp:lastPrinted>
  <dcterms:created xsi:type="dcterms:W3CDTF">2022-05-05T07:32:00Z</dcterms:created>
  <dcterms:modified xsi:type="dcterms:W3CDTF">2022-05-10T07:37:00Z</dcterms:modified>
</cp:coreProperties>
</file>